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A6E" w:rsidRPr="009D6A6E" w:rsidRDefault="009D6A6E" w:rsidP="009D6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9D6A6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D9BB800" wp14:editId="39EEB6DC">
            <wp:extent cx="6102350" cy="8813800"/>
            <wp:effectExtent l="0" t="0" r="0" b="0"/>
            <wp:docPr id="1" name="Рисунок 1" descr="C:\Users\PRO100\Downloads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100\Downloads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607" cy="882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3545E" w:rsidRPr="00D76649" w:rsidRDefault="00E3545E" w:rsidP="00D76649">
      <w:pPr>
        <w:pStyle w:val="a3"/>
        <w:spacing w:line="360" w:lineRule="auto"/>
        <w:ind w:firstLine="0"/>
        <w:jc w:val="center"/>
        <w:rPr>
          <w:b/>
          <w:bCs/>
          <w:sz w:val="24"/>
        </w:rPr>
      </w:pPr>
    </w:p>
    <w:p w:rsidR="00E3545E" w:rsidRPr="00D76649" w:rsidRDefault="00E81B1E" w:rsidP="00D76649">
      <w:pPr>
        <w:pStyle w:val="a3"/>
        <w:spacing w:line="360" w:lineRule="auto"/>
        <w:ind w:firstLine="0"/>
        <w:jc w:val="center"/>
        <w:rPr>
          <w:b/>
          <w:bCs/>
          <w:sz w:val="24"/>
        </w:rPr>
      </w:pPr>
      <w:r w:rsidRPr="00D76649">
        <w:rPr>
          <w:b/>
          <w:bCs/>
          <w:sz w:val="24"/>
        </w:rPr>
        <w:lastRenderedPageBreak/>
        <w:t>Пояснительная  записка</w:t>
      </w:r>
    </w:p>
    <w:p w:rsidR="003D14DC" w:rsidRPr="00D76649" w:rsidRDefault="003D14DC" w:rsidP="00D76649">
      <w:pPr>
        <w:pStyle w:val="a3"/>
        <w:spacing w:line="360" w:lineRule="auto"/>
        <w:ind w:firstLine="0"/>
        <w:jc w:val="center"/>
        <w:rPr>
          <w:b/>
          <w:bCs/>
          <w:sz w:val="24"/>
        </w:rPr>
      </w:pPr>
    </w:p>
    <w:p w:rsidR="003D14DC" w:rsidRPr="00D76649" w:rsidRDefault="003D14DC" w:rsidP="00D7664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649">
        <w:rPr>
          <w:rFonts w:ascii="Times New Roman" w:eastAsia="Times New Roman" w:hAnsi="Times New Roman" w:cs="Times New Roman"/>
          <w:sz w:val="28"/>
          <w:szCs w:val="28"/>
        </w:rPr>
        <w:t>В нашей школе учебно-исследовательская деятельность учащихся - одно из важнейших направлений образовательного процесса. В рамках этого направления разработан и реал</w:t>
      </w:r>
      <w:r w:rsidR="00CF5F49">
        <w:rPr>
          <w:rFonts w:ascii="Times New Roman" w:eastAsia="Times New Roman" w:hAnsi="Times New Roman" w:cs="Times New Roman"/>
          <w:sz w:val="28"/>
          <w:szCs w:val="28"/>
        </w:rPr>
        <w:t xml:space="preserve">изуется элективный курс “Организация </w:t>
      </w:r>
      <w:r w:rsidRPr="00D76649">
        <w:rPr>
          <w:rFonts w:ascii="Times New Roman" w:eastAsia="Times New Roman" w:hAnsi="Times New Roman" w:cs="Times New Roman"/>
          <w:sz w:val="28"/>
          <w:szCs w:val="28"/>
        </w:rPr>
        <w:t>учебно-исследо</w:t>
      </w:r>
      <w:r w:rsidR="00CF5F49">
        <w:rPr>
          <w:rFonts w:ascii="Times New Roman" w:eastAsia="Times New Roman" w:hAnsi="Times New Roman" w:cs="Times New Roman"/>
          <w:sz w:val="28"/>
          <w:szCs w:val="28"/>
        </w:rPr>
        <w:t>вательской деятельности</w:t>
      </w:r>
      <w:r w:rsidRPr="00D76649">
        <w:rPr>
          <w:rFonts w:ascii="Times New Roman" w:eastAsia="Times New Roman" w:hAnsi="Times New Roman" w:cs="Times New Roman"/>
          <w:sz w:val="28"/>
          <w:szCs w:val="28"/>
        </w:rPr>
        <w:t xml:space="preserve">”, программа которого может служить примером того, как на занятиях можно развивать </w:t>
      </w:r>
      <w:proofErr w:type="spellStart"/>
      <w:r w:rsidRPr="00D76649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D76649">
        <w:rPr>
          <w:rFonts w:ascii="Times New Roman" w:eastAsia="Times New Roman" w:hAnsi="Times New Roman" w:cs="Times New Roman"/>
          <w:sz w:val="28"/>
          <w:szCs w:val="28"/>
        </w:rPr>
        <w:t xml:space="preserve"> компетенции учащихся.</w:t>
      </w:r>
    </w:p>
    <w:p w:rsidR="00E81B1E" w:rsidRPr="00D76649" w:rsidRDefault="00E81B1E" w:rsidP="00D76649">
      <w:pPr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Организация научно-исследовательской деятельности детей в школе обусловлена объективным фактором: в настоящее время наука все в большей мере становится непосредственной производительной силой общества. Современный учащийся как творческая, социально активная личность нового типа может формироваться только в процессе исследовательской, поисковой работы, которая органически сочетается с учебной деятельностью.</w:t>
      </w:r>
    </w:p>
    <w:p w:rsidR="00E81B1E" w:rsidRPr="00D76649" w:rsidRDefault="008D0E01" w:rsidP="00D76649">
      <w:pPr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 xml:space="preserve">В связи с этим </w:t>
      </w:r>
      <w:r w:rsidR="00E81B1E"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 xml:space="preserve"> федеральными государственными стандартами общего образования второго поколения предусмотрено широкое вовлечение учащихся в исследовательскую деятельность.</w:t>
      </w:r>
    </w:p>
    <w:p w:rsidR="00E81B1E" w:rsidRPr="00D76649" w:rsidRDefault="00E81B1E" w:rsidP="00D76649">
      <w:pPr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 xml:space="preserve">ФГОС нового поколения требует использования в образовательном процессе технологий </w:t>
      </w:r>
      <w:proofErr w:type="spellStart"/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деятельностного</w:t>
      </w:r>
      <w:proofErr w:type="spellEnd"/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 xml:space="preserve"> типа; методы проектно-исследовательской деятельности определены как одно из условий реализации основной образовательной программы начального, основного и среднего общего образования.</w:t>
      </w:r>
    </w:p>
    <w:p w:rsidR="00E81B1E" w:rsidRPr="00D76649" w:rsidRDefault="00CF5F49" w:rsidP="00D76649">
      <w:pPr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  <w:vertAlign w:val="superscript"/>
        </w:rPr>
        <w:t xml:space="preserve">Программа курса «Организация </w:t>
      </w:r>
      <w:r w:rsidR="00E81B1E"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учебно-исследовательской деятель</w:t>
      </w:r>
      <w:r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ности</w:t>
      </w:r>
      <w:r w:rsidR="00E81B1E"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» предназначена для обучающихся</w:t>
      </w:r>
      <w:r w:rsidR="00C75C41">
        <w:rPr>
          <w:rFonts w:ascii="Times New Roman" w:eastAsia="Times New Roman" w:hAnsi="Times New Roman" w:cs="Times New Roman"/>
          <w:sz w:val="40"/>
          <w:szCs w:val="40"/>
          <w:vertAlign w:val="superscript"/>
        </w:rPr>
        <w:t xml:space="preserve"> 8</w:t>
      </w:r>
      <w:r w:rsidR="008D0E01"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 xml:space="preserve"> классов</w:t>
      </w:r>
      <w:r w:rsidR="00E81B1E"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 xml:space="preserve"> основной школы, интересующихся исследовательской деятельностью, а также одарённых учащихся, и направлена на формирование </w:t>
      </w:r>
      <w:proofErr w:type="spellStart"/>
      <w:r w:rsidR="00E81B1E"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оргдеятельностных</w:t>
      </w:r>
      <w:proofErr w:type="spellEnd"/>
      <w:r w:rsidR="00E81B1E"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 xml:space="preserve"> (методологических) качеств учащихся - способность осознания целей учебно-исследовательской деятельности, умение </w:t>
      </w:r>
      <w:r w:rsidR="00E81B1E"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lastRenderedPageBreak/>
        <w:t>поставить цель и организовать её достижение. А также креативных (творческих) качеств – гибкость ума, терпимость к противоречиям, критичность, наличие своего мнения, коммуникативных качеств, обусловленных необходимостью взаимодействовать с другими людьми, с объектами окружающего мира и воспринимать его информацию, выполнять различные социальные роли в группе и коллективе.</w:t>
      </w:r>
    </w:p>
    <w:p w:rsidR="00E81B1E" w:rsidRPr="00D76649" w:rsidRDefault="00E81B1E" w:rsidP="00D76649">
      <w:pPr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Актуальность программы обусловлена также её мет</w:t>
      </w:r>
      <w:r w:rsidR="008D0E01"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 xml:space="preserve">одологической значимостью. Так  </w:t>
      </w: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знания и умения, необходимые для организации учебно-исследовательской деятельности, в будущем станут основой для реализации учебно-исследовательских проектов в профильной школе, а также для организации научно-исследовательской деятельности при обучении в вузах, колледжах.</w:t>
      </w:r>
    </w:p>
    <w:p w:rsidR="00E81B1E" w:rsidRPr="00D76649" w:rsidRDefault="00E81B1E" w:rsidP="00D76649">
      <w:pPr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Под </w:t>
      </w:r>
      <w:r w:rsidRPr="00D76649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</w:rPr>
        <w:t>исследовательской деятельностью школьников</w:t>
      </w: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 понимается деятельность учащихся, связанная с решением учащимися творческой, исследовательской задачи с заранее неизвестным решением и предполагающая наличие основных этапов, характерных для исследования в научной сфере.</w:t>
      </w:r>
    </w:p>
    <w:p w:rsidR="00E81B1E" w:rsidRPr="00D76649" w:rsidRDefault="00E81B1E" w:rsidP="00D76649">
      <w:pPr>
        <w:jc w:val="both"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Занятия по данной программе состоят из теоретической и практической частей, причём большее количество времени занимает практическая часть.</w:t>
      </w:r>
      <w:proofErr w:type="gramEnd"/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 xml:space="preserve"> Форму занятий можно определить как уроки-практикумы, дискуссии.</w:t>
      </w:r>
    </w:p>
    <w:p w:rsidR="00E81B1E" w:rsidRPr="00D76649" w:rsidRDefault="00E81B1E" w:rsidP="00D76649">
      <w:pPr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В планировании содержания включены контрольные уроки-дискуссии, которые проводятся по окончании изучения каждого тематического модуля. Система заданий призвана обеспечить тесную взаимосвязь различных способов и форм учебной деятельности: использование различных алгоритмов усвоения знаний и умений, внедрение групповых методов работы, творческих заданий.</w:t>
      </w:r>
    </w:p>
    <w:p w:rsidR="00E81B1E" w:rsidRPr="00D76649" w:rsidRDefault="00E81B1E" w:rsidP="00D76649">
      <w:pPr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vertAlign w:val="superscript"/>
        </w:rPr>
        <w:lastRenderedPageBreak/>
        <w:t>Цель курса:</w:t>
      </w: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 </w:t>
      </w: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развитие познавательных интересов, интеллектуальных, творческих и коммуникативных способностей учащихся, поддержка их учебно-исследовательской деятельности.</w:t>
      </w:r>
    </w:p>
    <w:p w:rsidR="00E81B1E" w:rsidRPr="00D76649" w:rsidRDefault="00E81B1E" w:rsidP="00D76649">
      <w:pPr>
        <w:jc w:val="both"/>
        <w:rPr>
          <w:rFonts w:ascii="Times New Roman" w:eastAsia="Times New Roman" w:hAnsi="Times New Roman" w:cs="Times New Roman"/>
          <w:color w:val="232323"/>
          <w:kern w:val="36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b/>
          <w:bCs/>
          <w:color w:val="232323"/>
          <w:kern w:val="36"/>
          <w:sz w:val="28"/>
          <w:szCs w:val="28"/>
          <w:u w:val="single"/>
        </w:rPr>
        <w:t>Задачи</w:t>
      </w:r>
      <w:r w:rsidRPr="00D76649">
        <w:rPr>
          <w:rFonts w:ascii="Times New Roman" w:eastAsia="Times New Roman" w:hAnsi="Times New Roman" w:cs="Times New Roman"/>
          <w:b/>
          <w:bCs/>
          <w:color w:val="232323"/>
          <w:kern w:val="36"/>
          <w:sz w:val="40"/>
          <w:szCs w:val="40"/>
          <w:u w:val="single"/>
        </w:rPr>
        <w:t>:</w:t>
      </w:r>
    </w:p>
    <w:p w:rsidR="00E81B1E" w:rsidRPr="00D76649" w:rsidRDefault="008D0E01" w:rsidP="00D76649">
      <w:pPr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-</w:t>
      </w:r>
      <w:r w:rsidR="00E81B1E"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формирование системы научных взглядов учащихся;</w:t>
      </w:r>
    </w:p>
    <w:p w:rsidR="00E81B1E" w:rsidRPr="00D76649" w:rsidRDefault="008D0E01" w:rsidP="00D76649">
      <w:pPr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-</w:t>
      </w:r>
      <w:r w:rsidR="00E81B1E"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приобретение знаний о структуре учебно-исследовательской деятельности; о способах поиска необходимой для исследования информации; о способах обработки результатов и их презентации;</w:t>
      </w:r>
    </w:p>
    <w:p w:rsidR="00E81B1E" w:rsidRPr="00D76649" w:rsidRDefault="008D0E01" w:rsidP="00D76649">
      <w:pPr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-</w:t>
      </w:r>
      <w:r w:rsidR="00E81B1E"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развитие интереса к исследованию окружающей естественной и социальной среды;</w:t>
      </w:r>
    </w:p>
    <w:p w:rsidR="00E81B1E" w:rsidRPr="00D76649" w:rsidRDefault="008D0E01" w:rsidP="00D76649">
      <w:pPr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-</w:t>
      </w:r>
      <w:r w:rsidR="00E81B1E"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создание условий, способствующих повышению уровня образованности учащихся;</w:t>
      </w:r>
    </w:p>
    <w:p w:rsidR="00E81B1E" w:rsidRPr="00D76649" w:rsidRDefault="008D0E01" w:rsidP="00D76649">
      <w:pPr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-</w:t>
      </w:r>
      <w:r w:rsidR="00E81B1E"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участие в проводимых в рамках деятельности школы, района олимпиадах, конкурсах, конференциях.</w:t>
      </w:r>
    </w:p>
    <w:p w:rsidR="00E81B1E" w:rsidRPr="00D76649" w:rsidRDefault="00E81B1E" w:rsidP="00D76649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b/>
          <w:sz w:val="40"/>
          <w:szCs w:val="40"/>
          <w:vertAlign w:val="superscript"/>
        </w:rPr>
        <w:t>Основные методы и технологии</w:t>
      </w:r>
    </w:p>
    <w:p w:rsidR="00E81B1E" w:rsidRPr="00D76649" w:rsidRDefault="00E81B1E" w:rsidP="00D76649">
      <w:pPr>
        <w:jc w:val="both"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Методы проведения занятий: беседа, игра, практическая работа, самостоятельная работа, коллективные и индивидуальные исследования, мини-конференция, консультация.</w:t>
      </w:r>
      <w:proofErr w:type="gramEnd"/>
    </w:p>
    <w:p w:rsidR="00E81B1E" w:rsidRPr="00D76649" w:rsidRDefault="00E81B1E" w:rsidP="00D76649">
      <w:pPr>
        <w:jc w:val="both"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Методы контроля: консультация, доклад, защита исследовательских работ, выступление, презентация, мини-конференция, участие в конкурсах исследовательских работ.</w:t>
      </w:r>
      <w:proofErr w:type="gramEnd"/>
    </w:p>
    <w:p w:rsidR="00E81B1E" w:rsidRPr="00D76649" w:rsidRDefault="00E81B1E" w:rsidP="00D76649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b/>
          <w:sz w:val="40"/>
          <w:szCs w:val="40"/>
          <w:vertAlign w:val="superscript"/>
        </w:rPr>
        <w:t>Технологии, методики:</w:t>
      </w:r>
    </w:p>
    <w:p w:rsidR="00E81B1E" w:rsidRPr="00D76649" w:rsidRDefault="008D0E01" w:rsidP="00D76649">
      <w:pPr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-</w:t>
      </w:r>
      <w:r w:rsidR="00E81B1E"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Уровневая дифференциация,</w:t>
      </w:r>
    </w:p>
    <w:p w:rsidR="00E81B1E" w:rsidRPr="00D76649" w:rsidRDefault="008D0E01" w:rsidP="00D76649">
      <w:pPr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lastRenderedPageBreak/>
        <w:t>-</w:t>
      </w:r>
      <w:r w:rsidR="00E81B1E"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Проблемное обучение, моделирующая деятельность,</w:t>
      </w:r>
    </w:p>
    <w:p w:rsidR="00E81B1E" w:rsidRPr="00D76649" w:rsidRDefault="008D0E01" w:rsidP="00D76649">
      <w:pPr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-</w:t>
      </w:r>
      <w:r w:rsidR="00E81B1E"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Поисковая деятельность,</w:t>
      </w:r>
    </w:p>
    <w:p w:rsidR="00E81B1E" w:rsidRPr="00D76649" w:rsidRDefault="008D0E01" w:rsidP="00D76649">
      <w:pPr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-</w:t>
      </w:r>
      <w:r w:rsidR="00E81B1E"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Информационно-коммуникативные технологии;</w:t>
      </w:r>
    </w:p>
    <w:p w:rsidR="00E81B1E" w:rsidRPr="00D76649" w:rsidRDefault="008D0E01" w:rsidP="00D76649">
      <w:pPr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-</w:t>
      </w:r>
      <w:proofErr w:type="spellStart"/>
      <w:r w:rsidR="00E81B1E"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Здоровьесберегающие</w:t>
      </w:r>
      <w:proofErr w:type="spellEnd"/>
      <w:r w:rsidR="00E81B1E"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 xml:space="preserve"> технологии.</w:t>
      </w:r>
    </w:p>
    <w:p w:rsidR="00E81B1E" w:rsidRPr="00D76649" w:rsidRDefault="00E81B1E" w:rsidP="00D76649">
      <w:pPr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 xml:space="preserve">Программа </w:t>
      </w:r>
      <w:r w:rsidR="00C07A26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курса рассчитана на 34</w:t>
      </w:r>
      <w:r w:rsidR="00B248BC"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 xml:space="preserve"> час</w:t>
      </w:r>
      <w:r w:rsidR="00C07A26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а</w:t>
      </w:r>
      <w:r w:rsidR="00B248BC"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 xml:space="preserve">  </w:t>
      </w: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и</w:t>
      </w:r>
      <w:r w:rsidRPr="00D76649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</w:rPr>
        <w:t> </w:t>
      </w:r>
      <w:r w:rsidR="00B248BC"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предназначена для учащихся 7</w:t>
      </w: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-х классов как предмет школьного компонента учебного плана.</w:t>
      </w:r>
    </w:p>
    <w:p w:rsidR="00E53674" w:rsidRPr="00D76649" w:rsidRDefault="00C07A26" w:rsidP="00D76649">
      <w:pPr>
        <w:tabs>
          <w:tab w:val="num" w:pos="72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E53674" w:rsidRPr="00D76649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Учащийся научится:</w:t>
      </w:r>
    </w:p>
    <w:p w:rsidR="00E53674" w:rsidRPr="00D76649" w:rsidRDefault="00E53674" w:rsidP="00D7664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6649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методам обработки информации из различных источников;</w:t>
      </w:r>
    </w:p>
    <w:p w:rsidR="00E53674" w:rsidRPr="00D76649" w:rsidRDefault="00E53674" w:rsidP="00D7664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6649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методам решения экспериментальных задач;</w:t>
      </w:r>
    </w:p>
    <w:p w:rsidR="00E53674" w:rsidRPr="00D76649" w:rsidRDefault="00E53674" w:rsidP="00D7664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6649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методам рационального запоминания;</w:t>
      </w:r>
    </w:p>
    <w:p w:rsidR="00E53674" w:rsidRDefault="00E53674" w:rsidP="00D7664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6649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навыкам публичных выступлений.</w:t>
      </w:r>
    </w:p>
    <w:p w:rsidR="00C07A26" w:rsidRPr="00D76649" w:rsidRDefault="00C07A26" w:rsidP="00C07A26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Учащийся получит возможность</w:t>
      </w:r>
    </w:p>
    <w:p w:rsidR="00E53674" w:rsidRPr="00D76649" w:rsidRDefault="00E53674" w:rsidP="00D7664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664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 с разными источниками;</w:t>
      </w:r>
    </w:p>
    <w:p w:rsidR="00E53674" w:rsidRPr="00D76649" w:rsidRDefault="00E53674" w:rsidP="00D7664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6649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объект и предмет, методы исследования;</w:t>
      </w:r>
    </w:p>
    <w:p w:rsidR="00E53674" w:rsidRPr="00D76649" w:rsidRDefault="00E53674" w:rsidP="00D7664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6649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цели, задачи, гипотезу исследования, анализировать, обобщать</w:t>
      </w:r>
      <w:proofErr w:type="gramStart"/>
      <w:r w:rsidRPr="00D7664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76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7664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D76649">
        <w:rPr>
          <w:rFonts w:ascii="Times New Roman" w:eastAsia="Times New Roman" w:hAnsi="Times New Roman" w:cs="Times New Roman"/>
          <w:color w:val="000000"/>
          <w:sz w:val="28"/>
          <w:szCs w:val="28"/>
        </w:rPr>
        <w:t>елать выводы,</w:t>
      </w:r>
    </w:p>
    <w:p w:rsidR="00E53674" w:rsidRPr="00D76649" w:rsidRDefault="00E53674" w:rsidP="00D7664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664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конкретизацию по определению новизны, теоретической и практической значимости освещаемой проблемы;</w:t>
      </w:r>
    </w:p>
    <w:p w:rsidR="00E53674" w:rsidRPr="00D76649" w:rsidRDefault="00E53674" w:rsidP="00D7664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6649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Разрабатывать гипотезу, цель и задачи исследования.</w:t>
      </w:r>
    </w:p>
    <w:p w:rsidR="00E53674" w:rsidRPr="00D76649" w:rsidRDefault="00E53674" w:rsidP="00D7664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6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работать с программой </w:t>
      </w:r>
      <w:proofErr w:type="spellStart"/>
      <w:r w:rsidRPr="00D76649">
        <w:rPr>
          <w:rFonts w:ascii="Times New Roman" w:eastAsia="Times New Roman" w:hAnsi="Times New Roman" w:cs="Times New Roman"/>
          <w:color w:val="000000"/>
          <w:sz w:val="28"/>
          <w:szCs w:val="28"/>
        </w:rPr>
        <w:t>Microsoft</w:t>
      </w:r>
      <w:proofErr w:type="spellEnd"/>
      <w:r w:rsidRPr="00D76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6649">
        <w:rPr>
          <w:rFonts w:ascii="Times New Roman" w:eastAsia="Times New Roman" w:hAnsi="Times New Roman" w:cs="Times New Roman"/>
          <w:color w:val="000000"/>
          <w:sz w:val="28"/>
          <w:szCs w:val="28"/>
        </w:rPr>
        <w:t>Office</w:t>
      </w:r>
      <w:proofErr w:type="spellEnd"/>
      <w:r w:rsidRPr="00D76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6649">
        <w:rPr>
          <w:rFonts w:ascii="Times New Roman" w:eastAsia="Times New Roman" w:hAnsi="Times New Roman" w:cs="Times New Roman"/>
          <w:color w:val="000000"/>
          <w:sz w:val="28"/>
          <w:szCs w:val="28"/>
        </w:rPr>
        <w:t>Power</w:t>
      </w:r>
      <w:proofErr w:type="spellEnd"/>
      <w:r w:rsidRPr="00D76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6649">
        <w:rPr>
          <w:rFonts w:ascii="Times New Roman" w:eastAsia="Times New Roman" w:hAnsi="Times New Roman" w:cs="Times New Roman"/>
          <w:color w:val="000000"/>
          <w:sz w:val="28"/>
          <w:szCs w:val="28"/>
        </w:rPr>
        <w:t>Point</w:t>
      </w:r>
      <w:proofErr w:type="spellEnd"/>
      <w:r w:rsidRPr="00D7664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1B1E" w:rsidRDefault="00E81B1E" w:rsidP="00D76649">
      <w:pPr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D76649" w:rsidRDefault="00D76649" w:rsidP="00D76649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D76649" w:rsidRDefault="00D76649" w:rsidP="00D76649">
      <w:pPr>
        <w:spacing w:line="36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C75C41" w:rsidRDefault="00C75C41" w:rsidP="00D76649">
      <w:pPr>
        <w:spacing w:line="36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C75C41" w:rsidRPr="00D76649" w:rsidRDefault="00C75C41" w:rsidP="00D76649">
      <w:pPr>
        <w:spacing w:line="36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E81B1E" w:rsidRDefault="00E81B1E" w:rsidP="00CF5F4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</w:rPr>
      </w:pPr>
      <w:r w:rsidRPr="00D76649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</w:rPr>
        <w:lastRenderedPageBreak/>
        <w:t>Содержание программы:</w:t>
      </w:r>
    </w:p>
    <w:p w:rsidR="0021532A" w:rsidRPr="00D76649" w:rsidRDefault="0021532A" w:rsidP="00CF5F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</w:rPr>
        <w:t>34 часа</w:t>
      </w:r>
    </w:p>
    <w:p w:rsidR="00E81B1E" w:rsidRPr="00D76649" w:rsidRDefault="00E81B1E" w:rsidP="00CF5F49">
      <w:pPr>
        <w:pStyle w:val="1"/>
        <w:rPr>
          <w:sz w:val="40"/>
          <w:szCs w:val="40"/>
        </w:rPr>
      </w:pPr>
      <w:r w:rsidRPr="00D76649">
        <w:rPr>
          <w:sz w:val="40"/>
          <w:szCs w:val="40"/>
          <w:vertAlign w:val="superscript"/>
        </w:rPr>
        <w:t>1. Введение.</w:t>
      </w:r>
      <w:r w:rsidR="00C07A26">
        <w:rPr>
          <w:sz w:val="40"/>
          <w:szCs w:val="40"/>
          <w:vertAlign w:val="superscript"/>
        </w:rPr>
        <w:t xml:space="preserve"> Виды исследовательских работ (1</w:t>
      </w:r>
      <w:r w:rsidRPr="00D76649">
        <w:rPr>
          <w:sz w:val="40"/>
          <w:szCs w:val="40"/>
          <w:vertAlign w:val="superscript"/>
        </w:rPr>
        <w:t>ч)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 xml:space="preserve">Цели и задачи курса «Основы исследовательской деятельности учащихся», содержание и формы занятий. </w:t>
      </w:r>
      <w:proofErr w:type="gramStart"/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Виды исследовательских работ: доклад, тезисы доклада, стендовый доклад, литературный обзор, рецензия, научная статья, научный отчет, реферат, проект.</w:t>
      </w:r>
      <w:proofErr w:type="gramEnd"/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 xml:space="preserve"> (Лекция, практическая работа).</w:t>
      </w:r>
    </w:p>
    <w:p w:rsidR="00E81B1E" w:rsidRPr="00D76649" w:rsidRDefault="00E81B1E" w:rsidP="00CF5F49">
      <w:pPr>
        <w:pStyle w:val="1"/>
        <w:rPr>
          <w:sz w:val="40"/>
          <w:szCs w:val="40"/>
        </w:rPr>
      </w:pPr>
      <w:r w:rsidRPr="00D76649">
        <w:rPr>
          <w:sz w:val="40"/>
          <w:szCs w:val="40"/>
          <w:vertAlign w:val="superscript"/>
        </w:rPr>
        <w:t>2. Лаборатория начинающего исследователя</w:t>
      </w:r>
      <w:r w:rsidR="00B248BC" w:rsidRPr="00D76649">
        <w:rPr>
          <w:sz w:val="40"/>
          <w:szCs w:val="40"/>
          <w:vertAlign w:val="superscript"/>
        </w:rPr>
        <w:t> (</w:t>
      </w:r>
      <w:r w:rsidR="00C07A26">
        <w:rPr>
          <w:sz w:val="40"/>
          <w:szCs w:val="40"/>
          <w:vertAlign w:val="superscript"/>
        </w:rPr>
        <w:t>6</w:t>
      </w:r>
      <w:r w:rsidRPr="00D76649">
        <w:rPr>
          <w:sz w:val="40"/>
          <w:szCs w:val="40"/>
          <w:vertAlign w:val="superscript"/>
        </w:rPr>
        <w:t>ч.)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2.1.</w:t>
      </w:r>
      <w:r w:rsidR="00C07A26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 Тема и проблема исследования (1</w:t>
      </w: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 xml:space="preserve"> ч)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Поиск и формулировка проблемы. Ее актуальность, новизна и значимость.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Обоснование актуальности выбранной проблемы исследования. Практическая работа «Постановка проблемы исследования». Задания и упражнения на развитие умение выделять проблемы: составление рассказа от имени другого персонажа; составление рассказа, используя данную концовку и т.п. Наблюдение как способ выявления проблем.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2.2.</w:t>
      </w: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 Гипотез</w:t>
      </w:r>
      <w:r w:rsidR="00C07A26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а исследования (1</w:t>
      </w: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 xml:space="preserve"> ч)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 xml:space="preserve">Объектная область исследования. Цели и задачи исследования. Понятие гипотезы. Как рождаются гипотезы. Примеры известных гипотез. Задания типа «Найдите возможную причину события». Гипотеза как предположение, касающееся установления закономерной связи исследуемых явлений. Техника формулирования гипотезы (лекция </w:t>
      </w:r>
      <w:proofErr w:type="spellStart"/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сэлементами</w:t>
      </w:r>
      <w:proofErr w:type="spellEnd"/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 xml:space="preserve"> практической работы).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2.3.</w:t>
      </w: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 Основные методы и</w:t>
      </w:r>
      <w:r w:rsidR="00C07A26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сследования, их классификация (1</w:t>
      </w: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 xml:space="preserve"> ч.)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Понятие «методы исследования». Теоретические методы: теоретический анализ и синтез, абстрагирование, конкретизация и идеализация, индукция и дедукция, аналогия, моделирование, сравнительный и ретроспективный анализ,</w:t>
      </w: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 </w:t>
      </w: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 xml:space="preserve">классификация. </w:t>
      </w:r>
      <w:proofErr w:type="gramStart"/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 xml:space="preserve">Эмпирические методы: наблюдение, беседа, анкетирование </w:t>
      </w: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lastRenderedPageBreak/>
        <w:t>и интервьюирование, тестирование, эксперимент, экспертиза, описание и т.п.</w:t>
      </w:r>
      <w:proofErr w:type="gramEnd"/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 xml:space="preserve"> Применение методов на различных этапах исследования.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2.4.</w:t>
      </w: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 Этапы исследовательского процесса (3 ч)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Основные этапы исследовательского процесса: аналитический, прогностический, организаторский, обобщающий, внедренческий, их специфика.</w:t>
      </w:r>
      <w:proofErr w:type="gramEnd"/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 xml:space="preserve"> Цели и задачи каждого из этапов. Планирование процесса исследования. Лекция и консультации</w:t>
      </w: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.</w:t>
      </w:r>
    </w:p>
    <w:p w:rsidR="00E81B1E" w:rsidRPr="00D76649" w:rsidRDefault="00E81B1E" w:rsidP="00CF5F49">
      <w:pPr>
        <w:pStyle w:val="1"/>
        <w:rPr>
          <w:sz w:val="40"/>
          <w:szCs w:val="40"/>
        </w:rPr>
      </w:pPr>
      <w:r w:rsidRPr="00D76649">
        <w:rPr>
          <w:sz w:val="40"/>
          <w:szCs w:val="40"/>
          <w:vertAlign w:val="superscript"/>
        </w:rPr>
        <w:t>3. Основные умения и навыки</w:t>
      </w:r>
      <w:r w:rsidR="00B248BC" w:rsidRPr="00D76649">
        <w:rPr>
          <w:sz w:val="40"/>
          <w:szCs w:val="40"/>
          <w:vertAlign w:val="superscript"/>
        </w:rPr>
        <w:t xml:space="preserve"> и</w:t>
      </w:r>
      <w:r w:rsidR="00C07A26">
        <w:rPr>
          <w:sz w:val="40"/>
          <w:szCs w:val="40"/>
          <w:vertAlign w:val="superscript"/>
        </w:rPr>
        <w:t>сследовательского поведения (13</w:t>
      </w:r>
      <w:r w:rsidRPr="00D76649">
        <w:rPr>
          <w:sz w:val="40"/>
          <w:szCs w:val="40"/>
          <w:vertAlign w:val="superscript"/>
        </w:rPr>
        <w:t>часов).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3.1. Учимся задавать вопросы (1 ч)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Логическая структура вопроса. Игра «Угадай, о чём спросили». Задания типа «Найдите причину события с помощью вопросов».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3.2. Учимс</w:t>
      </w:r>
      <w:r w:rsidR="00C07A26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я давать определения понятиям (2</w:t>
      </w: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 xml:space="preserve"> ч).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Виды определений. Правила определения. Приёмы, сходные с определением понятий: описание, характеристика, разъяснение посредством примера, сравнение, различение. Ограничение и обобщение понятий. Кроссворды. Игра «Трудные слова».</w:t>
      </w:r>
    </w:p>
    <w:p w:rsidR="00E81B1E" w:rsidRPr="00D76649" w:rsidRDefault="00C07A26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3.3. Учимся классифицировать (2</w:t>
      </w:r>
      <w:r w:rsidR="00E81B1E"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 xml:space="preserve"> ч)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Правила классификации. Задачи на классификацию. Категории.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3.4. Учимся</w:t>
      </w:r>
      <w:r w:rsidR="00C07A26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 xml:space="preserve"> наблюдать и развиваем память (1</w:t>
      </w: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ч).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Упражнения на развитие внимания и наблюдательности. Выступление от имени сказочного героя любимой сказки. Упражнения на развитие разных видов памяти.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3.5. Познание в действии</w:t>
      </w:r>
      <w:r w:rsidR="00B248BC"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 xml:space="preserve">  </w:t>
      </w:r>
      <w:r w:rsidR="00C07A26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или как провести эксперимент (1</w:t>
      </w: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ч)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Эксперименты с реальными объектами. Итоги экспериментов.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3.6. Учимся анализировать, выделять главное и второст</w:t>
      </w:r>
      <w:r w:rsidR="007D7B25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епенное. (2</w:t>
      </w: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ч).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lastRenderedPageBreak/>
        <w:t>Методика работы с текстом. Структурирование текстов. Задания типа «Необычное сочинение на заданную тему», «Расскажите другими словами», «Сочини рассказ по схеме».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 xml:space="preserve">3.7. Учимся </w:t>
      </w:r>
      <w:r w:rsidR="00B248BC"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делать выводы и умозаключ</w:t>
      </w:r>
      <w:r w:rsidR="00C07A26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ения (4</w:t>
      </w: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ч).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Умозаключения и аналогии. Обобщение и умозаключение. Правила оформления выводов в исследовательской работе.</w:t>
      </w:r>
    </w:p>
    <w:p w:rsidR="00E81B1E" w:rsidRPr="00D76649" w:rsidRDefault="00C07A26" w:rsidP="00CF5F49">
      <w:pPr>
        <w:pStyle w:val="1"/>
        <w:rPr>
          <w:sz w:val="40"/>
          <w:szCs w:val="40"/>
        </w:rPr>
      </w:pPr>
      <w:r>
        <w:rPr>
          <w:sz w:val="40"/>
          <w:szCs w:val="40"/>
          <w:vertAlign w:val="superscript"/>
        </w:rPr>
        <w:t>4. Поиск информации (6</w:t>
      </w:r>
      <w:r w:rsidR="00E81B1E" w:rsidRPr="00D76649">
        <w:rPr>
          <w:sz w:val="40"/>
          <w:szCs w:val="40"/>
          <w:vertAlign w:val="superscript"/>
        </w:rPr>
        <w:t>ч)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4.1. Библио</w:t>
      </w:r>
      <w:r w:rsidR="00C07A26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тека как хранилище информации (1</w:t>
      </w: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 xml:space="preserve"> ч)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Фонды библиотеки. Система каталогов библиотеки. Схема поиска литературы по теме. Овладение навыками поиска литературы по заданной теме.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Практические занятия в школьной библиотеке «Поиск информации с помощью разных видов каталогов».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4.2. Работа начинающего исследова</w:t>
      </w:r>
      <w:r w:rsidR="00C07A26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теля с архивными документами (1</w:t>
      </w: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ч).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Оформление архивного запроса. Сопоставление архивных источников. Ссылки на архивные документы.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4.3. Знакомст</w:t>
      </w:r>
      <w:r w:rsidR="00C07A26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во с работой системы </w:t>
      </w:r>
      <w:proofErr w:type="spellStart"/>
      <w:r w:rsidR="00C07A26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Internet</w:t>
      </w:r>
      <w:proofErr w:type="spellEnd"/>
      <w:r w:rsidR="00C07A26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 (1</w:t>
      </w: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ч)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Работа с </w:t>
      </w:r>
      <w:proofErr w:type="spellStart"/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Internet</w:t>
      </w:r>
      <w:proofErr w:type="spellEnd"/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. Поисковые системы </w:t>
      </w:r>
      <w:proofErr w:type="spellStart"/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Internet</w:t>
      </w:r>
      <w:proofErr w:type="spellEnd"/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. Определение информационного запроса. Поиск информации по ключевому слову. Поиск адреса необходимого сайта.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4.4. Основные</w:t>
      </w:r>
      <w:r w:rsidR="00C07A26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 xml:space="preserve"> приёмы сохранения информации (3</w:t>
      </w: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 xml:space="preserve"> ч)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Работа с источником. Аннотация, реферат, конспект, тезисы, план. Специфика и назначение каждого из видов сохранения информации.</w:t>
      </w:r>
    </w:p>
    <w:p w:rsidR="00E81B1E" w:rsidRPr="00D76649" w:rsidRDefault="00E81B1E" w:rsidP="00CF5F49">
      <w:pPr>
        <w:pStyle w:val="1"/>
        <w:rPr>
          <w:sz w:val="40"/>
          <w:szCs w:val="40"/>
        </w:rPr>
      </w:pPr>
      <w:r w:rsidRPr="00D76649">
        <w:rPr>
          <w:sz w:val="40"/>
          <w:szCs w:val="40"/>
          <w:vertAlign w:val="superscript"/>
        </w:rPr>
        <w:t>5. Оформле</w:t>
      </w:r>
      <w:r w:rsidR="00C07A26">
        <w:rPr>
          <w:sz w:val="40"/>
          <w:szCs w:val="40"/>
          <w:vertAlign w:val="superscript"/>
        </w:rPr>
        <w:t>ние исследовательской работы (5</w:t>
      </w:r>
      <w:r w:rsidRPr="00D76649">
        <w:rPr>
          <w:sz w:val="40"/>
          <w:szCs w:val="40"/>
          <w:vertAlign w:val="superscript"/>
        </w:rPr>
        <w:t>ч)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lastRenderedPageBreak/>
        <w:t>5.1. Требования к работам, представляемым на конкурс учебно-исс</w:t>
      </w:r>
      <w:r w:rsidR="00C07A26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ледовательских работ учащихся (3</w:t>
      </w: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 xml:space="preserve"> ч)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Структура содержания исследовательской работы. Общие правила оформления текста научно-исследовательской работы.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Примерные критерии оценки работы.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5.</w:t>
      </w:r>
      <w:r w:rsidR="00B248BC"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2.Правила устн</w:t>
      </w:r>
      <w:r w:rsidR="00C07A26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ого выступления (2</w:t>
      </w: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 xml:space="preserve"> ч).</w:t>
      </w:r>
    </w:p>
    <w:p w:rsidR="00E81B1E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Риторика и культура речи. Подготовка доклада. Стендовый доклад.</w:t>
      </w:r>
    </w:p>
    <w:p w:rsidR="00E81B1E" w:rsidRPr="00D76649" w:rsidRDefault="00E81B1E" w:rsidP="00CF5F49">
      <w:pPr>
        <w:pStyle w:val="1"/>
        <w:rPr>
          <w:sz w:val="40"/>
          <w:szCs w:val="40"/>
        </w:rPr>
      </w:pPr>
      <w:r w:rsidRPr="00D76649">
        <w:rPr>
          <w:sz w:val="40"/>
          <w:szCs w:val="40"/>
          <w:vertAlign w:val="superscript"/>
        </w:rPr>
        <w:t>6. Представление результ</w:t>
      </w:r>
      <w:r w:rsidR="008D0E01" w:rsidRPr="00D76649">
        <w:rPr>
          <w:sz w:val="40"/>
          <w:szCs w:val="40"/>
          <w:vertAlign w:val="superscript"/>
        </w:rPr>
        <w:t>атов исследовательской работы (3</w:t>
      </w:r>
      <w:r w:rsidRPr="00D76649">
        <w:rPr>
          <w:sz w:val="40"/>
          <w:szCs w:val="40"/>
          <w:vertAlign w:val="superscript"/>
        </w:rPr>
        <w:t xml:space="preserve"> ч).</w:t>
      </w:r>
    </w:p>
    <w:p w:rsidR="00E53674" w:rsidRPr="00D76649" w:rsidRDefault="00E81B1E" w:rsidP="00CF5F49">
      <w:pPr>
        <w:spacing w:line="240" w:lineRule="auto"/>
        <w:rPr>
          <w:rFonts w:ascii="Times New Roman" w:eastAsia="Times New Roman" w:hAnsi="Times New Roman" w:cs="Times New Roman"/>
          <w:sz w:val="40"/>
          <w:szCs w:val="40"/>
          <w:vertAlign w:val="superscript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Зачетные занятия. Защита работ учащимис</w:t>
      </w:r>
      <w:r w:rsidR="008D0E01"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я</w:t>
      </w:r>
    </w:p>
    <w:p w:rsidR="00E53674" w:rsidRDefault="00E53674" w:rsidP="00D76649">
      <w:pPr>
        <w:spacing w:line="360" w:lineRule="auto"/>
        <w:rPr>
          <w:rFonts w:ascii="Times New Roman" w:eastAsia="Times New Roman" w:hAnsi="Times New Roman" w:cs="Times New Roman"/>
          <w:sz w:val="40"/>
          <w:szCs w:val="40"/>
          <w:vertAlign w:val="superscript"/>
        </w:rPr>
      </w:pPr>
    </w:p>
    <w:p w:rsidR="00CF5F49" w:rsidRDefault="00CF5F49" w:rsidP="00D76649">
      <w:pPr>
        <w:spacing w:line="360" w:lineRule="auto"/>
        <w:rPr>
          <w:rFonts w:ascii="Times New Roman" w:eastAsia="Times New Roman" w:hAnsi="Times New Roman" w:cs="Times New Roman"/>
          <w:sz w:val="40"/>
          <w:szCs w:val="40"/>
          <w:vertAlign w:val="superscript"/>
        </w:rPr>
      </w:pPr>
    </w:p>
    <w:p w:rsidR="00CF5F49" w:rsidRDefault="00CF5F49" w:rsidP="00D76649">
      <w:pPr>
        <w:spacing w:line="360" w:lineRule="auto"/>
        <w:rPr>
          <w:rFonts w:ascii="Times New Roman" w:eastAsia="Times New Roman" w:hAnsi="Times New Roman" w:cs="Times New Roman"/>
          <w:sz w:val="40"/>
          <w:szCs w:val="40"/>
          <w:vertAlign w:val="superscript"/>
        </w:rPr>
      </w:pPr>
    </w:p>
    <w:p w:rsidR="00CF5F49" w:rsidRDefault="00CF5F49" w:rsidP="00D76649">
      <w:pPr>
        <w:spacing w:line="360" w:lineRule="auto"/>
        <w:rPr>
          <w:rFonts w:ascii="Times New Roman" w:eastAsia="Times New Roman" w:hAnsi="Times New Roman" w:cs="Times New Roman"/>
          <w:sz w:val="40"/>
          <w:szCs w:val="40"/>
          <w:vertAlign w:val="superscript"/>
        </w:rPr>
      </w:pPr>
    </w:p>
    <w:p w:rsidR="00CF5F49" w:rsidRDefault="00CF5F49" w:rsidP="00D76649">
      <w:pPr>
        <w:spacing w:line="360" w:lineRule="auto"/>
        <w:rPr>
          <w:rFonts w:ascii="Times New Roman" w:eastAsia="Times New Roman" w:hAnsi="Times New Roman" w:cs="Times New Roman"/>
          <w:sz w:val="40"/>
          <w:szCs w:val="40"/>
          <w:vertAlign w:val="superscript"/>
        </w:rPr>
      </w:pPr>
    </w:p>
    <w:p w:rsidR="00CF5F49" w:rsidRDefault="00CF5F49" w:rsidP="00D76649">
      <w:pPr>
        <w:spacing w:line="360" w:lineRule="auto"/>
        <w:rPr>
          <w:rFonts w:ascii="Times New Roman" w:eastAsia="Times New Roman" w:hAnsi="Times New Roman" w:cs="Times New Roman"/>
          <w:sz w:val="40"/>
          <w:szCs w:val="40"/>
          <w:vertAlign w:val="superscript"/>
        </w:rPr>
      </w:pPr>
    </w:p>
    <w:p w:rsidR="00CF5F49" w:rsidRDefault="00CF5F49" w:rsidP="00D76649">
      <w:pPr>
        <w:spacing w:line="360" w:lineRule="auto"/>
        <w:rPr>
          <w:rFonts w:ascii="Times New Roman" w:eastAsia="Times New Roman" w:hAnsi="Times New Roman" w:cs="Times New Roman"/>
          <w:sz w:val="40"/>
          <w:szCs w:val="40"/>
          <w:vertAlign w:val="superscript"/>
        </w:rPr>
      </w:pPr>
    </w:p>
    <w:p w:rsidR="00CF5F49" w:rsidRDefault="00CF5F49" w:rsidP="00D76649">
      <w:pPr>
        <w:spacing w:line="360" w:lineRule="auto"/>
        <w:rPr>
          <w:rFonts w:ascii="Times New Roman" w:eastAsia="Times New Roman" w:hAnsi="Times New Roman" w:cs="Times New Roman"/>
          <w:sz w:val="40"/>
          <w:szCs w:val="40"/>
          <w:vertAlign w:val="superscript"/>
        </w:rPr>
      </w:pPr>
    </w:p>
    <w:p w:rsidR="00CF5F49" w:rsidRDefault="00CF5F49" w:rsidP="00D76649">
      <w:pPr>
        <w:spacing w:line="360" w:lineRule="auto"/>
        <w:rPr>
          <w:rFonts w:ascii="Times New Roman" w:eastAsia="Times New Roman" w:hAnsi="Times New Roman" w:cs="Times New Roman"/>
          <w:sz w:val="40"/>
          <w:szCs w:val="40"/>
          <w:vertAlign w:val="superscript"/>
        </w:rPr>
      </w:pPr>
    </w:p>
    <w:p w:rsidR="00CF5F49" w:rsidRPr="00D76649" w:rsidRDefault="00CF5F49" w:rsidP="00D76649">
      <w:pPr>
        <w:spacing w:line="360" w:lineRule="auto"/>
        <w:rPr>
          <w:rFonts w:ascii="Times New Roman" w:eastAsia="Times New Roman" w:hAnsi="Times New Roman" w:cs="Times New Roman"/>
          <w:sz w:val="40"/>
          <w:szCs w:val="40"/>
          <w:vertAlign w:val="superscript"/>
        </w:rPr>
      </w:pPr>
    </w:p>
    <w:p w:rsidR="003D14DC" w:rsidRDefault="008D0E01" w:rsidP="00E62C7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vertAlign w:val="superscript"/>
        </w:rPr>
      </w:pPr>
      <w:r w:rsidRPr="00E62C76">
        <w:rPr>
          <w:rFonts w:ascii="Times New Roman" w:eastAsia="Times New Roman" w:hAnsi="Times New Roman" w:cs="Times New Roman"/>
          <w:b/>
          <w:sz w:val="40"/>
          <w:szCs w:val="40"/>
          <w:vertAlign w:val="superscript"/>
        </w:rPr>
        <w:lastRenderedPageBreak/>
        <w:t>Тематическое планирование</w:t>
      </w:r>
    </w:p>
    <w:p w:rsidR="0021532A" w:rsidRPr="00E62C76" w:rsidRDefault="0021532A" w:rsidP="00E62C7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vertAlign w:val="superscript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vertAlign w:val="superscript"/>
        </w:rPr>
        <w:t>34 часа</w:t>
      </w:r>
    </w:p>
    <w:p w:rsidR="008D0E01" w:rsidRPr="002B0017" w:rsidRDefault="008D0E01" w:rsidP="00E62C76">
      <w:pPr>
        <w:spacing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B0017">
        <w:rPr>
          <w:rFonts w:ascii="Times New Roman" w:eastAsia="Times New Roman" w:hAnsi="Times New Roman" w:cs="Times New Roman"/>
          <w:b/>
          <w:sz w:val="40"/>
          <w:szCs w:val="40"/>
          <w:vertAlign w:val="superscript"/>
        </w:rPr>
        <w:t xml:space="preserve">1. Введение. Виды </w:t>
      </w:r>
      <w:r w:rsidR="007D7B25" w:rsidRPr="002B0017">
        <w:rPr>
          <w:rFonts w:ascii="Times New Roman" w:eastAsia="Times New Roman" w:hAnsi="Times New Roman" w:cs="Times New Roman"/>
          <w:b/>
          <w:sz w:val="40"/>
          <w:szCs w:val="40"/>
          <w:vertAlign w:val="superscript"/>
        </w:rPr>
        <w:t>исследовательских работ (1</w:t>
      </w:r>
      <w:r w:rsidRPr="002B0017">
        <w:rPr>
          <w:rFonts w:ascii="Times New Roman" w:eastAsia="Times New Roman" w:hAnsi="Times New Roman" w:cs="Times New Roman"/>
          <w:b/>
          <w:sz w:val="40"/>
          <w:szCs w:val="40"/>
          <w:vertAlign w:val="superscript"/>
        </w:rPr>
        <w:t>ч)</w:t>
      </w:r>
    </w:p>
    <w:p w:rsidR="002B0017" w:rsidRPr="002B0017" w:rsidRDefault="008D0E01" w:rsidP="00E62C76">
      <w:pPr>
        <w:spacing w:line="240" w:lineRule="auto"/>
        <w:rPr>
          <w:rFonts w:ascii="Times New Roman" w:eastAsia="Times New Roman" w:hAnsi="Times New Roman" w:cs="Times New Roman"/>
          <w:b/>
          <w:sz w:val="40"/>
          <w:szCs w:val="40"/>
          <w:vertAlign w:val="superscript"/>
        </w:rPr>
      </w:pPr>
      <w:r w:rsidRPr="002B0017">
        <w:rPr>
          <w:rFonts w:ascii="Times New Roman" w:eastAsia="Times New Roman" w:hAnsi="Times New Roman" w:cs="Times New Roman"/>
          <w:b/>
          <w:sz w:val="40"/>
          <w:szCs w:val="40"/>
          <w:vertAlign w:val="superscript"/>
        </w:rPr>
        <w:t>2. Лаборатор</w:t>
      </w:r>
      <w:r w:rsidR="007D7B25" w:rsidRPr="002B0017">
        <w:rPr>
          <w:rFonts w:ascii="Times New Roman" w:eastAsia="Times New Roman" w:hAnsi="Times New Roman" w:cs="Times New Roman"/>
          <w:b/>
          <w:sz w:val="40"/>
          <w:szCs w:val="40"/>
          <w:vertAlign w:val="superscript"/>
        </w:rPr>
        <w:t>ия начинающего исследователя (6</w:t>
      </w:r>
      <w:r w:rsidR="002B0017">
        <w:rPr>
          <w:rFonts w:ascii="Times New Roman" w:eastAsia="Times New Roman" w:hAnsi="Times New Roman" w:cs="Times New Roman"/>
          <w:b/>
          <w:sz w:val="40"/>
          <w:szCs w:val="40"/>
          <w:vertAlign w:val="superscript"/>
        </w:rPr>
        <w:t xml:space="preserve"> ч.)</w:t>
      </w:r>
    </w:p>
    <w:p w:rsidR="008D0E01" w:rsidRPr="00D76649" w:rsidRDefault="007D7B25" w:rsidP="00E62C76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 Тема и проблема исследования (1</w:t>
      </w:r>
      <w:r w:rsidR="008D0E01"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 xml:space="preserve"> ч)</w:t>
      </w:r>
    </w:p>
    <w:p w:rsidR="008D0E01" w:rsidRPr="00D76649" w:rsidRDefault="007D7B25" w:rsidP="00E62C76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 Гипотеза исследования (1</w:t>
      </w:r>
      <w:r w:rsidR="008D0E01"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 xml:space="preserve"> ч)</w:t>
      </w:r>
    </w:p>
    <w:p w:rsidR="008D0E01" w:rsidRPr="00D76649" w:rsidRDefault="008D0E01" w:rsidP="00E62C76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 Основные методы и</w:t>
      </w:r>
      <w:r w:rsidR="007D7B25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сследования, их классификация (1</w:t>
      </w: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 xml:space="preserve"> ч.)</w:t>
      </w:r>
    </w:p>
    <w:p w:rsidR="008D0E01" w:rsidRPr="00D76649" w:rsidRDefault="008D0E01" w:rsidP="00E62C76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 Этапы исследовательского процесса (3 ч)</w:t>
      </w:r>
    </w:p>
    <w:p w:rsidR="008D0E01" w:rsidRPr="002B0017" w:rsidRDefault="008D0E01" w:rsidP="00E62C76">
      <w:pPr>
        <w:spacing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B0017">
        <w:rPr>
          <w:rFonts w:ascii="Times New Roman" w:eastAsia="Times New Roman" w:hAnsi="Times New Roman" w:cs="Times New Roman"/>
          <w:b/>
          <w:sz w:val="40"/>
          <w:szCs w:val="40"/>
          <w:vertAlign w:val="superscript"/>
        </w:rPr>
        <w:t xml:space="preserve">3. Основные умения и навыки </w:t>
      </w:r>
      <w:r w:rsidR="007D7B25" w:rsidRPr="002B0017">
        <w:rPr>
          <w:rFonts w:ascii="Times New Roman" w:eastAsia="Times New Roman" w:hAnsi="Times New Roman" w:cs="Times New Roman"/>
          <w:b/>
          <w:sz w:val="40"/>
          <w:szCs w:val="40"/>
          <w:vertAlign w:val="superscript"/>
        </w:rPr>
        <w:t>исследовательского поведения (13</w:t>
      </w:r>
      <w:r w:rsidRPr="002B0017">
        <w:rPr>
          <w:rFonts w:ascii="Times New Roman" w:eastAsia="Times New Roman" w:hAnsi="Times New Roman" w:cs="Times New Roman"/>
          <w:b/>
          <w:sz w:val="40"/>
          <w:szCs w:val="40"/>
          <w:vertAlign w:val="superscript"/>
        </w:rPr>
        <w:t xml:space="preserve"> часов).</w:t>
      </w:r>
    </w:p>
    <w:p w:rsidR="008D0E01" w:rsidRPr="00D76649" w:rsidRDefault="008D0E01" w:rsidP="00E62C76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 xml:space="preserve"> Учимся задавать вопросы (1 ч)</w:t>
      </w:r>
    </w:p>
    <w:p w:rsidR="008D0E01" w:rsidRPr="00D76649" w:rsidRDefault="008D0E01" w:rsidP="00E62C76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 xml:space="preserve"> Учимс</w:t>
      </w:r>
      <w:r w:rsidR="007D7B25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я давать определения понятиям (2</w:t>
      </w: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 xml:space="preserve"> ч).</w:t>
      </w:r>
    </w:p>
    <w:p w:rsidR="00E53674" w:rsidRPr="00D76649" w:rsidRDefault="008D0E01" w:rsidP="00E62C76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 xml:space="preserve"> Учимся классифицировать (2 ч)</w:t>
      </w:r>
    </w:p>
    <w:p w:rsidR="008D0E01" w:rsidRPr="00D76649" w:rsidRDefault="008D0E01" w:rsidP="00E62C76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 xml:space="preserve"> Учимся</w:t>
      </w:r>
      <w:r w:rsidR="007D7B25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 xml:space="preserve"> наблюдать и развиваем память (1</w:t>
      </w: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ч).</w:t>
      </w:r>
    </w:p>
    <w:p w:rsidR="008D0E01" w:rsidRPr="00D76649" w:rsidRDefault="008D0E01" w:rsidP="00E62C76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 xml:space="preserve"> Познание в действии </w:t>
      </w:r>
      <w:r w:rsidR="007D7B25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 xml:space="preserve"> или как провести эксперимент (1</w:t>
      </w: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ч)</w:t>
      </w:r>
    </w:p>
    <w:p w:rsidR="008D0E01" w:rsidRPr="00D76649" w:rsidRDefault="008D0E01" w:rsidP="00E62C76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 xml:space="preserve"> Учимся анализировать, выдел</w:t>
      </w:r>
      <w:r w:rsidR="007D7B25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ять главное и второстепенное. (2</w:t>
      </w: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ч).</w:t>
      </w:r>
    </w:p>
    <w:p w:rsidR="008D0E01" w:rsidRPr="00D76649" w:rsidRDefault="008D0E01" w:rsidP="00E62C76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 xml:space="preserve"> Учимся </w:t>
      </w:r>
      <w:r w:rsidR="007D7B25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делать выводы и умозаключения (4</w:t>
      </w: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ч).</w:t>
      </w:r>
    </w:p>
    <w:p w:rsidR="008D0E01" w:rsidRPr="002B0017" w:rsidRDefault="002B0017" w:rsidP="00E62C76">
      <w:pPr>
        <w:spacing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B0017">
        <w:rPr>
          <w:rFonts w:ascii="Times New Roman" w:hAnsi="Times New Roman" w:cs="Times New Roman"/>
          <w:b/>
          <w:sz w:val="40"/>
          <w:szCs w:val="40"/>
          <w:vertAlign w:val="superscript"/>
        </w:rPr>
        <w:t>4. Поиск информации (</w:t>
      </w:r>
      <w:r w:rsidR="007D7B25" w:rsidRPr="002B0017">
        <w:rPr>
          <w:rFonts w:ascii="Times New Roman" w:hAnsi="Times New Roman" w:cs="Times New Roman"/>
          <w:b/>
          <w:sz w:val="40"/>
          <w:szCs w:val="40"/>
          <w:vertAlign w:val="superscript"/>
        </w:rPr>
        <w:t>6</w:t>
      </w:r>
      <w:r w:rsidR="008D0E01" w:rsidRPr="002B0017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</w:rPr>
        <w:t>ч)</w:t>
      </w:r>
    </w:p>
    <w:p w:rsidR="008D0E01" w:rsidRPr="00D76649" w:rsidRDefault="008D0E01" w:rsidP="00E62C76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 xml:space="preserve"> Библио</w:t>
      </w:r>
      <w:r w:rsidR="007D7B25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тека как хранилище информации (1</w:t>
      </w: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 xml:space="preserve"> ч)</w:t>
      </w:r>
    </w:p>
    <w:p w:rsidR="008D0E01" w:rsidRPr="00D76649" w:rsidRDefault="008D0E01" w:rsidP="00E62C76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Работа начинающего исследов</w:t>
      </w:r>
      <w:r w:rsidR="007D7B25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ателя с архивными документами (1</w:t>
      </w: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ч).</w:t>
      </w:r>
    </w:p>
    <w:p w:rsidR="008D0E01" w:rsidRPr="00D76649" w:rsidRDefault="008D0E01" w:rsidP="00E62C76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 xml:space="preserve"> Знакомст</w:t>
      </w:r>
      <w:r w:rsidR="007D7B25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во с работой системы </w:t>
      </w:r>
      <w:proofErr w:type="spellStart"/>
      <w:r w:rsidR="007D7B25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Internet</w:t>
      </w:r>
      <w:proofErr w:type="spellEnd"/>
      <w:r w:rsidR="007D7B25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 (1</w:t>
      </w: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ч)</w:t>
      </w:r>
    </w:p>
    <w:p w:rsidR="008D0E01" w:rsidRPr="00D76649" w:rsidRDefault="008D0E01" w:rsidP="00E62C76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 xml:space="preserve"> Основные </w:t>
      </w:r>
      <w:r w:rsidR="007D7B25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приёмы сохранения информации (3</w:t>
      </w: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ч)</w:t>
      </w:r>
    </w:p>
    <w:p w:rsidR="008D0E01" w:rsidRPr="0021532A" w:rsidRDefault="008D0E01" w:rsidP="00E62C76">
      <w:pPr>
        <w:spacing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1532A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</w:rPr>
        <w:t>5. Оформле</w:t>
      </w:r>
      <w:r w:rsidRPr="0021532A">
        <w:rPr>
          <w:rFonts w:ascii="Times New Roman" w:hAnsi="Times New Roman" w:cs="Times New Roman"/>
          <w:b/>
          <w:sz w:val="40"/>
          <w:szCs w:val="40"/>
          <w:vertAlign w:val="superscript"/>
        </w:rPr>
        <w:t>ние исследовательской работы (</w:t>
      </w:r>
      <w:r w:rsidR="007D7B25" w:rsidRPr="0021532A">
        <w:rPr>
          <w:rFonts w:ascii="Times New Roman" w:hAnsi="Times New Roman" w:cs="Times New Roman"/>
          <w:b/>
          <w:sz w:val="40"/>
          <w:szCs w:val="40"/>
          <w:vertAlign w:val="superscript"/>
        </w:rPr>
        <w:t>5</w:t>
      </w:r>
      <w:r w:rsidRPr="0021532A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</w:rPr>
        <w:t>ч)</w:t>
      </w:r>
    </w:p>
    <w:p w:rsidR="008D0E01" w:rsidRPr="00D76649" w:rsidRDefault="008D0E01" w:rsidP="00E62C76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lastRenderedPageBreak/>
        <w:t>Требования к работам, представляемым на конкурс учебно-исследовательских работ учащихся (3 ч)</w:t>
      </w:r>
    </w:p>
    <w:p w:rsidR="008D0E01" w:rsidRPr="00D76649" w:rsidRDefault="008D0E01" w:rsidP="00E62C76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 xml:space="preserve">Правила устного выступления </w:t>
      </w:r>
      <w:r w:rsidR="007D7B25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>(2</w:t>
      </w:r>
      <w:r w:rsidRPr="00D76649">
        <w:rPr>
          <w:rFonts w:ascii="Times New Roman" w:eastAsia="Times New Roman" w:hAnsi="Times New Roman" w:cs="Times New Roman"/>
          <w:sz w:val="40"/>
          <w:szCs w:val="40"/>
          <w:u w:val="single"/>
          <w:vertAlign w:val="superscript"/>
        </w:rPr>
        <w:t xml:space="preserve"> ч).</w:t>
      </w:r>
    </w:p>
    <w:p w:rsidR="00E62C76" w:rsidRPr="002B0017" w:rsidRDefault="008D0E01" w:rsidP="00E62C76">
      <w:pPr>
        <w:spacing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</w:rPr>
      </w:pPr>
      <w:r w:rsidRPr="002B0017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</w:rPr>
        <w:t>6. Представление результ</w:t>
      </w:r>
      <w:r w:rsidRPr="002B0017">
        <w:rPr>
          <w:rFonts w:ascii="Times New Roman" w:hAnsi="Times New Roman" w:cs="Times New Roman"/>
          <w:b/>
          <w:sz w:val="40"/>
          <w:szCs w:val="40"/>
          <w:vertAlign w:val="superscript"/>
        </w:rPr>
        <w:t>атов исследовательской</w:t>
      </w:r>
      <w:r w:rsidR="00E62C76" w:rsidRPr="002B0017">
        <w:rPr>
          <w:rFonts w:ascii="Times New Roman" w:hAnsi="Times New Roman" w:cs="Times New Roman"/>
          <w:b/>
          <w:sz w:val="40"/>
          <w:szCs w:val="40"/>
          <w:vertAlign w:val="superscript"/>
        </w:rPr>
        <w:t xml:space="preserve"> работы (3</w:t>
      </w:r>
      <w:r w:rsidR="00E62C76" w:rsidRPr="002B0017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</w:rPr>
        <w:t xml:space="preserve"> ч).</w:t>
      </w:r>
    </w:p>
    <w:p w:rsidR="007D7B25" w:rsidRPr="00D76649" w:rsidRDefault="007D7B25" w:rsidP="007D7B25">
      <w:pPr>
        <w:spacing w:line="240" w:lineRule="auto"/>
        <w:rPr>
          <w:rFonts w:ascii="Times New Roman" w:eastAsia="Times New Roman" w:hAnsi="Times New Roman" w:cs="Times New Roman"/>
          <w:sz w:val="40"/>
          <w:szCs w:val="40"/>
          <w:vertAlign w:val="superscript"/>
        </w:rPr>
      </w:pPr>
      <w:r w:rsidRPr="00D7664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Зачетные занятия. Защита работ учащимися</w:t>
      </w:r>
      <w:r w:rsidR="00483C29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(3ч)</w:t>
      </w:r>
    </w:p>
    <w:p w:rsidR="007D7B25" w:rsidRPr="00E62C76" w:rsidRDefault="007D7B25" w:rsidP="00E62C76">
      <w:pPr>
        <w:spacing w:line="240" w:lineRule="auto"/>
        <w:rPr>
          <w:rFonts w:ascii="Times New Roman" w:hAnsi="Times New Roman" w:cs="Times New Roman"/>
          <w:sz w:val="40"/>
          <w:szCs w:val="40"/>
          <w:vertAlign w:val="superscript"/>
        </w:rPr>
      </w:pPr>
    </w:p>
    <w:p w:rsidR="00E62C76" w:rsidRDefault="00E62C76" w:rsidP="00E62C76">
      <w:pPr>
        <w:spacing w:line="240" w:lineRule="auto"/>
        <w:rPr>
          <w:rFonts w:ascii="Times New Roman" w:hAnsi="Times New Roman" w:cs="Times New Roman"/>
          <w:sz w:val="40"/>
          <w:szCs w:val="40"/>
          <w:vertAlign w:val="superscript"/>
        </w:rPr>
      </w:pPr>
    </w:p>
    <w:p w:rsidR="00E62C76" w:rsidRDefault="00E62C76" w:rsidP="00E62C76">
      <w:pPr>
        <w:spacing w:line="240" w:lineRule="auto"/>
        <w:rPr>
          <w:rFonts w:ascii="Times New Roman" w:hAnsi="Times New Roman" w:cs="Times New Roman"/>
          <w:sz w:val="40"/>
          <w:szCs w:val="40"/>
          <w:vertAlign w:val="superscript"/>
        </w:rPr>
      </w:pPr>
    </w:p>
    <w:p w:rsidR="00E62C76" w:rsidRDefault="00E62C76" w:rsidP="00D76649">
      <w:pPr>
        <w:spacing w:line="360" w:lineRule="auto"/>
        <w:rPr>
          <w:rFonts w:ascii="Times New Roman" w:hAnsi="Times New Roman" w:cs="Times New Roman"/>
          <w:sz w:val="40"/>
          <w:szCs w:val="40"/>
          <w:vertAlign w:val="superscript"/>
        </w:rPr>
      </w:pPr>
    </w:p>
    <w:p w:rsidR="00E62C76" w:rsidRDefault="00E62C76" w:rsidP="00D76649">
      <w:pPr>
        <w:spacing w:line="360" w:lineRule="auto"/>
        <w:rPr>
          <w:rFonts w:ascii="Times New Roman" w:hAnsi="Times New Roman" w:cs="Times New Roman"/>
          <w:sz w:val="40"/>
          <w:szCs w:val="40"/>
          <w:vertAlign w:val="superscript"/>
        </w:rPr>
      </w:pPr>
    </w:p>
    <w:p w:rsidR="00E62C76" w:rsidRDefault="00E62C76" w:rsidP="00D76649">
      <w:pPr>
        <w:spacing w:line="360" w:lineRule="auto"/>
        <w:rPr>
          <w:rFonts w:ascii="Times New Roman" w:hAnsi="Times New Roman" w:cs="Times New Roman"/>
          <w:sz w:val="40"/>
          <w:szCs w:val="40"/>
          <w:vertAlign w:val="superscript"/>
        </w:rPr>
      </w:pPr>
    </w:p>
    <w:p w:rsidR="00E62C76" w:rsidRDefault="00E62C76" w:rsidP="00D76649">
      <w:pPr>
        <w:spacing w:line="360" w:lineRule="auto"/>
        <w:rPr>
          <w:rFonts w:ascii="Times New Roman" w:hAnsi="Times New Roman" w:cs="Times New Roman"/>
          <w:sz w:val="40"/>
          <w:szCs w:val="40"/>
          <w:vertAlign w:val="superscript"/>
        </w:rPr>
      </w:pPr>
    </w:p>
    <w:p w:rsidR="00E62C76" w:rsidRDefault="00E62C76" w:rsidP="00D76649">
      <w:pPr>
        <w:spacing w:line="360" w:lineRule="auto"/>
        <w:rPr>
          <w:rFonts w:ascii="Times New Roman" w:hAnsi="Times New Roman" w:cs="Times New Roman"/>
          <w:sz w:val="40"/>
          <w:szCs w:val="40"/>
          <w:vertAlign w:val="superscript"/>
        </w:rPr>
      </w:pPr>
    </w:p>
    <w:p w:rsidR="00E62C76" w:rsidRDefault="00E62C76" w:rsidP="00D76649">
      <w:pPr>
        <w:spacing w:line="360" w:lineRule="auto"/>
        <w:rPr>
          <w:rFonts w:ascii="Times New Roman" w:hAnsi="Times New Roman" w:cs="Times New Roman"/>
          <w:sz w:val="40"/>
          <w:szCs w:val="40"/>
          <w:vertAlign w:val="superscript"/>
        </w:rPr>
      </w:pPr>
    </w:p>
    <w:p w:rsidR="00E62C76" w:rsidRDefault="00E62C76" w:rsidP="00D76649">
      <w:pPr>
        <w:spacing w:line="360" w:lineRule="auto"/>
        <w:rPr>
          <w:rFonts w:ascii="Times New Roman" w:hAnsi="Times New Roman" w:cs="Times New Roman"/>
          <w:sz w:val="40"/>
          <w:szCs w:val="40"/>
          <w:vertAlign w:val="superscript"/>
        </w:rPr>
      </w:pPr>
    </w:p>
    <w:p w:rsidR="00E62C76" w:rsidRDefault="00E62C76" w:rsidP="00D76649">
      <w:pPr>
        <w:spacing w:line="360" w:lineRule="auto"/>
        <w:rPr>
          <w:rFonts w:ascii="Times New Roman" w:hAnsi="Times New Roman" w:cs="Times New Roman"/>
          <w:sz w:val="40"/>
          <w:szCs w:val="40"/>
          <w:vertAlign w:val="superscript"/>
        </w:rPr>
      </w:pPr>
    </w:p>
    <w:p w:rsidR="00E62C76" w:rsidRDefault="00E62C76" w:rsidP="00D76649">
      <w:pPr>
        <w:spacing w:line="360" w:lineRule="auto"/>
        <w:rPr>
          <w:rFonts w:ascii="Times New Roman" w:hAnsi="Times New Roman" w:cs="Times New Roman"/>
          <w:sz w:val="40"/>
          <w:szCs w:val="40"/>
          <w:vertAlign w:val="superscript"/>
        </w:rPr>
      </w:pPr>
    </w:p>
    <w:p w:rsidR="00E62C76" w:rsidRDefault="00E62C76" w:rsidP="00D76649">
      <w:pPr>
        <w:spacing w:line="360" w:lineRule="auto"/>
        <w:rPr>
          <w:rFonts w:ascii="Times New Roman" w:hAnsi="Times New Roman" w:cs="Times New Roman"/>
          <w:sz w:val="40"/>
          <w:szCs w:val="40"/>
          <w:vertAlign w:val="superscript"/>
        </w:rPr>
      </w:pPr>
    </w:p>
    <w:p w:rsidR="00E62C76" w:rsidRDefault="00E62C76" w:rsidP="00D76649">
      <w:pPr>
        <w:spacing w:line="360" w:lineRule="auto"/>
        <w:rPr>
          <w:rFonts w:ascii="Times New Roman" w:hAnsi="Times New Roman" w:cs="Times New Roman"/>
          <w:sz w:val="40"/>
          <w:szCs w:val="40"/>
          <w:vertAlign w:val="superscript"/>
        </w:rPr>
      </w:pPr>
    </w:p>
    <w:p w:rsidR="00E62C76" w:rsidRDefault="00E62C76" w:rsidP="00D76649">
      <w:pPr>
        <w:spacing w:line="360" w:lineRule="auto"/>
        <w:rPr>
          <w:rFonts w:ascii="Times New Roman" w:hAnsi="Times New Roman" w:cs="Times New Roman"/>
          <w:sz w:val="40"/>
          <w:szCs w:val="40"/>
          <w:vertAlign w:val="superscript"/>
        </w:rPr>
      </w:pPr>
    </w:p>
    <w:p w:rsidR="007678FC" w:rsidRPr="00D76649" w:rsidRDefault="007678FC" w:rsidP="00D7664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литературы</w:t>
      </w:r>
    </w:p>
    <w:p w:rsidR="007678FC" w:rsidRPr="00D76649" w:rsidRDefault="007678FC" w:rsidP="00D76649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76649">
        <w:rPr>
          <w:rFonts w:ascii="Times New Roman" w:eastAsia="Times New Roman" w:hAnsi="Times New Roman" w:cs="Times New Roman"/>
          <w:color w:val="000000"/>
          <w:sz w:val="24"/>
          <w:szCs w:val="24"/>
        </w:rPr>
        <w:t>Счастная</w:t>
      </w:r>
      <w:proofErr w:type="spellEnd"/>
      <w:r w:rsidRPr="00D766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Т.Н. Подготовка к написанию научно-исследовательской работы и накопление информации. // Исследовательская работа школьников. – 2003. – № 4.</w:t>
      </w:r>
    </w:p>
    <w:p w:rsidR="007678FC" w:rsidRPr="00D76649" w:rsidRDefault="007678FC" w:rsidP="00D7664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76649">
        <w:rPr>
          <w:rFonts w:ascii="Times New Roman" w:eastAsia="Times New Roman" w:hAnsi="Times New Roman" w:cs="Times New Roman"/>
          <w:color w:val="000000"/>
          <w:sz w:val="24"/>
          <w:szCs w:val="24"/>
        </w:rPr>
        <w:t>Брыкова</w:t>
      </w:r>
      <w:proofErr w:type="spellEnd"/>
      <w:r w:rsidRPr="00D766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 Самостоятельная исследовательская деятельность школьников //Народное образование. – 2000. – № 9. – С.188–191.</w:t>
      </w:r>
    </w:p>
    <w:p w:rsidR="007678FC" w:rsidRPr="00D76649" w:rsidRDefault="007678FC" w:rsidP="00D7664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76649">
        <w:rPr>
          <w:rFonts w:ascii="Times New Roman" w:eastAsia="Times New Roman" w:hAnsi="Times New Roman" w:cs="Times New Roman"/>
          <w:color w:val="000000"/>
          <w:sz w:val="24"/>
          <w:szCs w:val="24"/>
        </w:rPr>
        <w:t>Винокурова</w:t>
      </w:r>
      <w:proofErr w:type="spellEnd"/>
      <w:r w:rsidRPr="00D766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Н.К. Развитие творческих способностей учащихся. / М.: Образовательный центр «Педагогический поиск», 1999. – 144с.</w:t>
      </w:r>
    </w:p>
    <w:p w:rsidR="007678FC" w:rsidRPr="00D76649" w:rsidRDefault="007678FC" w:rsidP="00D7664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color w:val="000000"/>
          <w:sz w:val="24"/>
          <w:szCs w:val="24"/>
        </w:rPr>
        <w:t>Волков А.В. Модели в учебных исследованиях школьников. /Дополнительное образование. – 2000. – № 9. – Стр. 9–11.</w:t>
      </w:r>
    </w:p>
    <w:p w:rsidR="007678FC" w:rsidRPr="00D76649" w:rsidRDefault="007678FC" w:rsidP="00D7664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76649">
        <w:rPr>
          <w:rFonts w:ascii="Times New Roman" w:eastAsia="Times New Roman" w:hAnsi="Times New Roman" w:cs="Times New Roman"/>
          <w:color w:val="000000"/>
          <w:sz w:val="24"/>
          <w:szCs w:val="24"/>
        </w:rPr>
        <w:t>Гузеев</w:t>
      </w:r>
      <w:proofErr w:type="spellEnd"/>
      <w:r w:rsidRPr="00D766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Образовательные технологии: от приема до философии. М: Про</w:t>
      </w:r>
      <w:r w:rsidRPr="00D766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свещение, 1996–114с.</w:t>
      </w:r>
    </w:p>
    <w:p w:rsidR="007678FC" w:rsidRPr="00D76649" w:rsidRDefault="007678FC" w:rsidP="00D7664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color w:val="000000"/>
          <w:sz w:val="24"/>
          <w:szCs w:val="24"/>
        </w:rPr>
        <w:t>Леонтович А. В. Об основных понятиях концепции развития исследовательской и проектной деятельности учащихся. // Исследовательская работа школьников.– 2003.– № 4.</w:t>
      </w:r>
    </w:p>
    <w:p w:rsidR="007678FC" w:rsidRPr="00D76649" w:rsidRDefault="007678FC" w:rsidP="00D7664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color w:val="000000"/>
          <w:sz w:val="24"/>
          <w:szCs w:val="24"/>
        </w:rPr>
        <w:t>Обухов А.С. Исследовательская позиция и исследовательская деятельность: что и как развивать. // Исследовательская работа школьников. – 2003. – № 4.</w:t>
      </w:r>
    </w:p>
    <w:p w:rsidR="007678FC" w:rsidRPr="00D76649" w:rsidRDefault="007678FC" w:rsidP="00D7664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76649">
        <w:rPr>
          <w:rFonts w:ascii="Times New Roman" w:eastAsia="Times New Roman" w:hAnsi="Times New Roman" w:cs="Times New Roman"/>
          <w:color w:val="000000"/>
          <w:sz w:val="24"/>
          <w:szCs w:val="24"/>
        </w:rPr>
        <w:t>Паршуков</w:t>
      </w:r>
      <w:proofErr w:type="spellEnd"/>
      <w:r w:rsidRPr="00D766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В.Г. Развитие исследовательских способностей учащихся в условиях гимназического образования (управленческий аспект): Научно-методическое пособие. – Салехард: ЯНОИПКРО, 2004.</w:t>
      </w:r>
    </w:p>
    <w:p w:rsidR="007678FC" w:rsidRPr="00D76649" w:rsidRDefault="007678FC" w:rsidP="00D7664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649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Ресурсы Интернет www.researcher.ru</w:t>
      </w:r>
    </w:p>
    <w:p w:rsidR="007678FC" w:rsidRPr="00D76649" w:rsidRDefault="007678FC" w:rsidP="00D766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0E01" w:rsidRPr="00D76649" w:rsidRDefault="008D0E01" w:rsidP="00D766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sectPr w:rsidR="008D0E01" w:rsidRPr="00D76649" w:rsidSect="0028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B5A"/>
    <w:multiLevelType w:val="multilevel"/>
    <w:tmpl w:val="0734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B1C95"/>
    <w:multiLevelType w:val="multilevel"/>
    <w:tmpl w:val="4972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81E62"/>
    <w:multiLevelType w:val="multilevel"/>
    <w:tmpl w:val="A170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6C741B"/>
    <w:multiLevelType w:val="hybridMultilevel"/>
    <w:tmpl w:val="E38AC9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ED87BB4"/>
    <w:multiLevelType w:val="multilevel"/>
    <w:tmpl w:val="01A8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D522B2"/>
    <w:multiLevelType w:val="multilevel"/>
    <w:tmpl w:val="9E66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350CE1"/>
    <w:multiLevelType w:val="multilevel"/>
    <w:tmpl w:val="9984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666A38"/>
    <w:multiLevelType w:val="multilevel"/>
    <w:tmpl w:val="4CD6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490B54"/>
    <w:multiLevelType w:val="multilevel"/>
    <w:tmpl w:val="791A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7E3E73"/>
    <w:multiLevelType w:val="multilevel"/>
    <w:tmpl w:val="0F18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545E"/>
    <w:rsid w:val="00031EB1"/>
    <w:rsid w:val="0021532A"/>
    <w:rsid w:val="002870E4"/>
    <w:rsid w:val="002B0017"/>
    <w:rsid w:val="003D14DC"/>
    <w:rsid w:val="00483C29"/>
    <w:rsid w:val="00535AF5"/>
    <w:rsid w:val="007678FC"/>
    <w:rsid w:val="007D7B25"/>
    <w:rsid w:val="00865645"/>
    <w:rsid w:val="008A5915"/>
    <w:rsid w:val="008D0E01"/>
    <w:rsid w:val="009D6A6E"/>
    <w:rsid w:val="00AC071E"/>
    <w:rsid w:val="00B248BC"/>
    <w:rsid w:val="00C07A26"/>
    <w:rsid w:val="00C75C41"/>
    <w:rsid w:val="00CF5F49"/>
    <w:rsid w:val="00D10A32"/>
    <w:rsid w:val="00D76649"/>
    <w:rsid w:val="00DD0945"/>
    <w:rsid w:val="00E03A0E"/>
    <w:rsid w:val="00E3545E"/>
    <w:rsid w:val="00E53674"/>
    <w:rsid w:val="00E62C76"/>
    <w:rsid w:val="00E81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E4"/>
  </w:style>
  <w:style w:type="paragraph" w:styleId="1">
    <w:name w:val="heading 1"/>
    <w:basedOn w:val="a"/>
    <w:link w:val="10"/>
    <w:uiPriority w:val="9"/>
    <w:qFormat/>
    <w:rsid w:val="00E81B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3545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E3545E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E81B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E8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B0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0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12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ЛюдмилаЮрьевна</dc:creator>
  <cp:keywords/>
  <dc:description/>
  <cp:lastModifiedBy>PRO100</cp:lastModifiedBy>
  <cp:revision>16</cp:revision>
  <cp:lastPrinted>2021-02-27T13:24:00Z</cp:lastPrinted>
  <dcterms:created xsi:type="dcterms:W3CDTF">2019-10-01T02:44:00Z</dcterms:created>
  <dcterms:modified xsi:type="dcterms:W3CDTF">2024-11-18T07:13:00Z</dcterms:modified>
</cp:coreProperties>
</file>